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 w:line="276" w:lineRule="auto"/>
        <w:jc w:val="center"/>
      </w:pPr>
      <w:r>
        <w:rPr>
          <w:rFonts w:ascii="Calibri" w:hAnsi="Calibri" w:eastAsia="Calibri"/>
          <w:b/>
          <w:i w:val="0"/>
          <w:sz w:val="32"/>
        </w:rPr>
        <w:t>PREZENČNÍ LISTINA</w:t>
      </w:r>
    </w:p>
    <w:p>
      <w:pPr>
        <w:spacing w:after="120" w:before="0" w:line="276" w:lineRule="auto"/>
        <w:jc w:val="center"/>
      </w:pPr>
      <w:r>
        <w:rPr>
          <w:rFonts w:ascii="Calibri" w:hAnsi="Calibri" w:eastAsia="Calibri"/>
          <w:b/>
          <w:i w:val="0"/>
          <w:sz w:val="22"/>
        </w:rPr>
        <w:t>shromáždění společenství vlastníků jednotek</w:t>
      </w:r>
    </w:p>
    <w:p>
      <w:pPr>
        <w:spacing w:after="240" w:before="160" w:line="276" w:lineRule="auto"/>
      </w:pPr>
      <w:r>
        <w:rPr>
          <w:rFonts w:ascii="Calibri" w:hAnsi="Calibri" w:eastAsia="Calibri"/>
          <w:b w:val="0"/>
          <w:i/>
          <w:sz w:val="18"/>
        </w:rPr>
        <w:t>Nezávazný veřejný vzor ke vzdělávacím a pracovním účelům. Nejde o právní poradenství ani o nabídku uzavření konkrétní smlouvy. Vždy doplňte údaje svého SVJ, zkontrolujte soulad se stanovami a případně konzultujte s advokátem.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SVJ / dům: ________________________________________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Datum a místo: ________________________________________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Celkový počet hlasů (100 %): ________________________________________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Přítomno hlasů / %: ________________________________________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Usnášeníschopnost: ☐ ano  ☐ ne ________________________________________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Účastníci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>
              <w:rPr>
                <w:rFonts w:ascii="Calibri" w:hAnsi="Calibri" w:eastAsia="Calibri"/>
                <w:b/>
                <w:i w:val="0"/>
                <w:sz w:val="18"/>
              </w:rPr>
              <w:t>Jednotka</w:t>
            </w:r>
          </w:p>
        </w:tc>
        <w:tc>
          <w:tcPr>
            <w:tcW w:type="dxa" w:w="1662"/>
          </w:tcPr>
          <w:p>
            <w:r>
              <w:rPr>
                <w:rFonts w:ascii="Calibri" w:hAnsi="Calibri" w:eastAsia="Calibri"/>
                <w:b/>
                <w:i w:val="0"/>
                <w:sz w:val="18"/>
              </w:rPr>
              <w:t>Vlastník</w:t>
            </w:r>
          </w:p>
        </w:tc>
        <w:tc>
          <w:tcPr>
            <w:tcW w:type="dxa" w:w="1662"/>
          </w:tcPr>
          <w:p>
            <w:r>
              <w:rPr>
                <w:rFonts w:ascii="Calibri" w:hAnsi="Calibri" w:eastAsia="Calibri"/>
                <w:b/>
                <w:i w:val="0"/>
                <w:sz w:val="18"/>
              </w:rPr>
              <w:t>Podíl / hlasy</w:t>
            </w:r>
          </w:p>
        </w:tc>
        <w:tc>
          <w:tcPr>
            <w:tcW w:type="dxa" w:w="1662"/>
          </w:tcPr>
          <w:p>
            <w:r>
              <w:rPr>
                <w:rFonts w:ascii="Calibri" w:hAnsi="Calibri" w:eastAsia="Calibri"/>
                <w:b/>
                <w:i w:val="0"/>
                <w:sz w:val="18"/>
              </w:rPr>
              <w:t>Osobně / zástupce</w:t>
            </w:r>
          </w:p>
        </w:tc>
        <w:tc>
          <w:tcPr>
            <w:tcW w:type="dxa" w:w="1662"/>
          </w:tcPr>
          <w:p>
            <w:r>
              <w:rPr>
                <w:rFonts w:ascii="Calibri" w:hAnsi="Calibri" w:eastAsia="Calibri"/>
                <w:b/>
                <w:i w:val="0"/>
                <w:sz w:val="18"/>
              </w:rPr>
              <w:t>Plná moc (ano/ne)</w:t>
            </w:r>
          </w:p>
        </w:tc>
        <w:tc>
          <w:tcPr>
            <w:tcW w:type="dxa" w:w="1662"/>
          </w:tcPr>
          <w:p>
            <w:r>
              <w:rPr>
                <w:rFonts w:ascii="Calibri" w:hAnsi="Calibri" w:eastAsia="Calibri"/>
                <w:b/>
                <w:i w:val="0"/>
                <w:sz w:val="18"/>
              </w:rPr>
              <w:t>Podpis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>
      <w:pPr>
        <w:spacing w:after="120" w:before="200" w:line="276" w:lineRule="auto"/>
      </w:pPr>
      <w:r>
        <w:rPr>
          <w:rFonts w:ascii="Calibri" w:hAnsi="Calibri" w:eastAsia="Calibri"/>
          <w:b w:val="0"/>
          <w:i/>
          <w:sz w:val="18"/>
        </w:rPr>
        <w:t>Přílohy: odevzdané plné moci. Listinu uzavřete po zahájení; pozdní příchody evidujte odděleně dle stanov.</w:t>
      </w:r>
    </w:p>
    <w:p>
      <w:pPr>
        <w:spacing w:after="120" w:before="160" w:line="276" w:lineRule="auto"/>
      </w:pPr>
      <w:r>
        <w:rPr>
          <w:rFonts w:ascii="Calibri" w:hAnsi="Calibri" w:eastAsia="Calibri"/>
          <w:b w:val="0"/>
          <w:i w:val="0"/>
          <w:sz w:val="22"/>
        </w:rPr>
        <w:t>Sestavil: _________________  Podpis: 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sz w:val="16"/>
      </w:rPr>
      <w:t xml:space="preserve">Strana </w:t>
    </w:r>
    <w:r>
      <w:fldChar w:fldCharType="begin"/>
    </w:r>
    <w:r>
      <w:instrText xml:space="preserve"> PAGE </w:instrText>
    </w:r>
    <w:r>
      <w:fldChar w:fldCharType="end"/>
    </w:r>
    <w:r>
      <w:rPr>
        <w:rFonts w:ascii="Calibri" w:hAnsi="Calibri" w:eastAsia="Calibri"/>
        <w:b w:val="0"/>
        <w:i/>
        <w:color w:val="666666"/>
        <w:sz w:val="16"/>
      </w:rPr>
      <w:t xml:space="preserve">  ·  Vzor – bez záruky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Calibri" w:hAnsi="Calibri" w:eastAsia="Calibri"/>
        <w:b w:val="0"/>
        <w:i/>
        <w:color w:val="555555"/>
        <w:sz w:val="16"/>
      </w:rPr>
      <w:t>Prezenční listina shromáždění SVJ | Profi Správce SVJ – Bc. Martin Pohl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